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B4" w:rsidRPr="00406F25" w:rsidRDefault="00DF18B4" w:rsidP="00DF18B4">
      <w:pPr>
        <w:widowControl w:val="0"/>
        <w:autoSpaceDE w:val="0"/>
        <w:autoSpaceDN w:val="0"/>
        <w:adjustRightInd w:val="0"/>
        <w:spacing w:before="0" w:after="240"/>
        <w:rPr>
          <w:rFonts w:cs="Arial"/>
          <w:b/>
          <w:bCs/>
          <w:sz w:val="24"/>
        </w:rPr>
      </w:pPr>
      <w:r w:rsidRPr="001823B2">
        <w:rPr>
          <w:rFonts w:ascii="Times" w:hAnsi="Times" w:cs="Times"/>
          <w:noProof/>
          <w:sz w:val="24"/>
        </w:rPr>
        <w:drawing>
          <wp:inline distT="0" distB="0" distL="0" distR="0" wp14:anchorId="7363DFDA" wp14:editId="598FA601">
            <wp:extent cx="1267105" cy="8382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420" cy="850316"/>
                    </a:xfrm>
                    <a:prstGeom prst="rect">
                      <a:avLst/>
                    </a:prstGeom>
                    <a:noFill/>
                    <a:ln>
                      <a:noFill/>
                    </a:ln>
                  </pic:spPr>
                </pic:pic>
              </a:graphicData>
            </a:graphic>
          </wp:inline>
        </w:drawing>
      </w:r>
    </w:p>
    <w:p w:rsidR="00DF18B4" w:rsidRDefault="00DF18B4" w:rsidP="00DF18B4">
      <w:pPr>
        <w:spacing w:line="360" w:lineRule="auto"/>
        <w:jc w:val="both"/>
        <w:outlineLvl w:val="0"/>
        <w:rPr>
          <w:rFonts w:cs="Arial"/>
          <w:b/>
          <w:sz w:val="28"/>
        </w:rPr>
      </w:pPr>
      <w:r>
        <w:rPr>
          <w:rFonts w:cs="Arial"/>
          <w:b/>
          <w:sz w:val="28"/>
        </w:rPr>
        <w:t>ANATS Ltd Bursary</w:t>
      </w:r>
      <w:r w:rsidRPr="00345C5B">
        <w:rPr>
          <w:rFonts w:cs="Arial"/>
          <w:b/>
          <w:sz w:val="28"/>
        </w:rPr>
        <w:t xml:space="preserve"> </w:t>
      </w:r>
      <w:r>
        <w:rPr>
          <w:rFonts w:cs="Arial"/>
          <w:b/>
          <w:sz w:val="28"/>
        </w:rPr>
        <w:t>A</w:t>
      </w:r>
      <w:r w:rsidRPr="00345C5B">
        <w:rPr>
          <w:rFonts w:cs="Arial"/>
          <w:b/>
          <w:sz w:val="28"/>
        </w:rPr>
        <w:t>pplication</w:t>
      </w:r>
      <w:r>
        <w:rPr>
          <w:rFonts w:cs="Arial"/>
          <w:b/>
          <w:sz w:val="28"/>
        </w:rPr>
        <w:t xml:space="preserve"> Form</w:t>
      </w:r>
    </w:p>
    <w:p w:rsidR="00DF18B4" w:rsidRDefault="00DF18B4" w:rsidP="00DF18B4">
      <w:pPr>
        <w:pBdr>
          <w:top w:val="dotted" w:sz="4" w:space="1" w:color="auto"/>
        </w:pBdr>
        <w:spacing w:line="360" w:lineRule="auto"/>
        <w:rPr>
          <w:rFonts w:cs="Arial"/>
          <w:b/>
          <w:bCs/>
          <w:smallCaps/>
          <w:sz w:val="24"/>
        </w:rPr>
      </w:pPr>
    </w:p>
    <w:p w:rsidR="00DF18B4" w:rsidRPr="001823B2" w:rsidRDefault="00DF18B4" w:rsidP="00DF18B4">
      <w:pPr>
        <w:pBdr>
          <w:top w:val="dotted" w:sz="4" w:space="1" w:color="auto"/>
        </w:pBdr>
        <w:outlineLvl w:val="0"/>
        <w:rPr>
          <w:rFonts w:cs="Arial"/>
          <w:b/>
          <w:bCs/>
          <w:smallCaps/>
          <w:sz w:val="24"/>
        </w:rPr>
      </w:pPr>
      <w:r w:rsidRPr="001823B2">
        <w:rPr>
          <w:rFonts w:cs="Arial"/>
          <w:b/>
          <w:bCs/>
          <w:smallCaps/>
          <w:sz w:val="24"/>
        </w:rPr>
        <w:t>Bursaries</w:t>
      </w:r>
    </w:p>
    <w:p w:rsidR="00DF18B4" w:rsidRPr="001823B2" w:rsidRDefault="00DF18B4" w:rsidP="00DF18B4">
      <w:pPr>
        <w:outlineLvl w:val="0"/>
        <w:rPr>
          <w:rFonts w:cs="Arial"/>
          <w:b/>
          <w:sz w:val="24"/>
        </w:rPr>
      </w:pPr>
      <w:r w:rsidRPr="001823B2">
        <w:rPr>
          <w:rFonts w:cs="Arial"/>
          <w:b/>
          <w:sz w:val="24"/>
        </w:rPr>
        <w:t xml:space="preserve">Policy: Bursaries </w:t>
      </w:r>
      <w:r w:rsidRPr="001823B2">
        <w:rPr>
          <w:rFonts w:eastAsia="Arial Unicode MS" w:cs="Arial"/>
          <w:sz w:val="24"/>
        </w:rPr>
        <w:tab/>
      </w:r>
      <w:r w:rsidRPr="001823B2">
        <w:rPr>
          <w:rFonts w:eastAsia="Arial Unicode MS" w:cs="Arial"/>
          <w:sz w:val="24"/>
        </w:rPr>
        <w:tab/>
      </w:r>
      <w:r w:rsidRPr="001823B2">
        <w:rPr>
          <w:rFonts w:eastAsia="Arial Unicode MS" w:cs="Arial"/>
          <w:sz w:val="24"/>
        </w:rPr>
        <w:tab/>
      </w:r>
    </w:p>
    <w:p w:rsidR="00DF18B4" w:rsidRPr="001823B2" w:rsidRDefault="00DF18B4" w:rsidP="00DF18B4">
      <w:pPr>
        <w:ind w:right="379"/>
        <w:jc w:val="both"/>
        <w:rPr>
          <w:rFonts w:eastAsia="Arial Unicode MS" w:cs="Arial"/>
          <w:sz w:val="24"/>
        </w:rPr>
      </w:pPr>
    </w:p>
    <w:p w:rsidR="00DF18B4" w:rsidRPr="00406F25" w:rsidRDefault="00DF18B4" w:rsidP="00DF18B4">
      <w:pPr>
        <w:widowControl w:val="0"/>
        <w:autoSpaceDE w:val="0"/>
        <w:autoSpaceDN w:val="0"/>
        <w:adjustRightInd w:val="0"/>
        <w:spacing w:before="0" w:after="240"/>
        <w:jc w:val="both"/>
        <w:rPr>
          <w:rFonts w:ascii="Times" w:hAnsi="Times" w:cs="Times"/>
          <w:sz w:val="24"/>
        </w:rPr>
      </w:pPr>
      <w:r w:rsidRPr="00406F25">
        <w:rPr>
          <w:rFonts w:cs="Arial"/>
          <w:sz w:val="24"/>
        </w:rPr>
        <w:t>ANATS National Council and the State Chapters may offer bursaries to successful applicant members for approved activities. Bursary funding is dependent on annually available funds and the return benefit of professional development activities to the individual and / or to the voice teaching fraternity.</w:t>
      </w:r>
    </w:p>
    <w:p w:rsidR="00DF18B4" w:rsidRPr="001823B2" w:rsidRDefault="00DF18B4" w:rsidP="00DF18B4">
      <w:pPr>
        <w:ind w:right="379"/>
        <w:jc w:val="both"/>
        <w:rPr>
          <w:rFonts w:eastAsia="Arial Unicode MS" w:cs="Arial"/>
          <w:sz w:val="24"/>
        </w:rPr>
      </w:pPr>
      <w:r w:rsidRPr="001823B2">
        <w:rPr>
          <w:rFonts w:eastAsia="Arial Unicode MS" w:cs="Arial"/>
          <w:sz w:val="24"/>
        </w:rPr>
        <w:t>Bursaries will be offered to ANATS financial members (or in some instances to students of ANATS financial members) only under the following terms and conditions:</w:t>
      </w:r>
    </w:p>
    <w:p w:rsidR="00DF18B4" w:rsidRPr="001823B2" w:rsidRDefault="00DF18B4" w:rsidP="00DF18B4">
      <w:pPr>
        <w:pStyle w:val="CommentText"/>
        <w:numPr>
          <w:ilvl w:val="0"/>
          <w:numId w:val="1"/>
        </w:numPr>
        <w:ind w:left="426" w:hanging="426"/>
        <w:jc w:val="both"/>
        <w:rPr>
          <w:rFonts w:ascii="Arial" w:eastAsia="Arial Unicode MS" w:hAnsi="Arial" w:cs="Arial"/>
        </w:rPr>
      </w:pPr>
      <w:r w:rsidRPr="001823B2">
        <w:rPr>
          <w:rFonts w:ascii="Arial" w:eastAsia="Arial Unicode MS" w:hAnsi="Arial" w:cs="Arial"/>
        </w:rPr>
        <w:t>Applicants must be attending events that are in accordance with the Objects of the Company.</w:t>
      </w:r>
    </w:p>
    <w:p w:rsidR="00DF18B4" w:rsidRPr="001823B2" w:rsidRDefault="00DF18B4" w:rsidP="00DF18B4">
      <w:pPr>
        <w:pStyle w:val="CommentText"/>
        <w:numPr>
          <w:ilvl w:val="0"/>
          <w:numId w:val="1"/>
        </w:numPr>
        <w:ind w:left="426" w:hanging="426"/>
        <w:jc w:val="both"/>
        <w:rPr>
          <w:rFonts w:ascii="Arial" w:eastAsia="Arial Unicode MS" w:hAnsi="Arial" w:cs="Arial"/>
        </w:rPr>
      </w:pPr>
      <w:r w:rsidRPr="001823B2">
        <w:rPr>
          <w:rFonts w:ascii="Arial" w:eastAsia="Arial Unicode MS" w:hAnsi="Arial" w:cs="Arial"/>
        </w:rPr>
        <w:t xml:space="preserve">Recipients are required to write a report within </w:t>
      </w:r>
      <w:r>
        <w:rPr>
          <w:rFonts w:ascii="Arial" w:eastAsia="Arial Unicode MS" w:hAnsi="Arial" w:cs="Arial"/>
        </w:rPr>
        <w:t>30</w:t>
      </w:r>
      <w:r w:rsidRPr="001823B2">
        <w:rPr>
          <w:rFonts w:ascii="Arial" w:eastAsia="Arial Unicode MS" w:hAnsi="Arial" w:cs="Arial"/>
        </w:rPr>
        <w:t xml:space="preserve"> days of the event/s or activity </w:t>
      </w:r>
      <w:r>
        <w:rPr>
          <w:rFonts w:ascii="Arial" w:eastAsia="Arial Unicode MS" w:hAnsi="Arial" w:cs="Arial"/>
        </w:rPr>
        <w:t>and forward to the National President</w:t>
      </w:r>
      <w:r w:rsidRPr="001823B2">
        <w:rPr>
          <w:rFonts w:ascii="Arial" w:eastAsia="Arial Unicode MS" w:hAnsi="Arial" w:cs="Arial"/>
        </w:rPr>
        <w:t xml:space="preserve">. If these criteria are not met the bursary must be re-paid in full to ANATS Ltd. </w:t>
      </w:r>
    </w:p>
    <w:p w:rsidR="00DF18B4" w:rsidRPr="001823B2" w:rsidRDefault="00DF18B4" w:rsidP="00DF18B4">
      <w:pPr>
        <w:pStyle w:val="CommentText"/>
        <w:numPr>
          <w:ilvl w:val="0"/>
          <w:numId w:val="1"/>
        </w:numPr>
        <w:ind w:left="426" w:hanging="426"/>
        <w:jc w:val="both"/>
        <w:rPr>
          <w:rFonts w:ascii="Arial" w:eastAsia="Arial Unicode MS" w:hAnsi="Arial" w:cs="Arial"/>
        </w:rPr>
      </w:pPr>
      <w:r w:rsidRPr="001823B2">
        <w:rPr>
          <w:rFonts w:ascii="Arial" w:eastAsia="Arial Unicode MS" w:hAnsi="Arial" w:cs="Arial"/>
        </w:rPr>
        <w:t>Recipients must also provide relevant documentation/receipts of expenditure.</w:t>
      </w:r>
    </w:p>
    <w:p w:rsidR="00DF18B4" w:rsidRPr="001823B2" w:rsidRDefault="00DF18B4" w:rsidP="00DF18B4">
      <w:pPr>
        <w:pStyle w:val="CommentText"/>
        <w:numPr>
          <w:ilvl w:val="0"/>
          <w:numId w:val="1"/>
        </w:numPr>
        <w:ind w:left="426" w:hanging="426"/>
        <w:jc w:val="both"/>
        <w:rPr>
          <w:rFonts w:ascii="Arial" w:eastAsia="Arial Unicode MS" w:hAnsi="Arial" w:cs="Arial"/>
        </w:rPr>
      </w:pPr>
      <w:r w:rsidRPr="001823B2">
        <w:rPr>
          <w:rFonts w:ascii="Arial" w:eastAsia="Arial Unicode MS" w:hAnsi="Arial" w:cs="Arial"/>
        </w:rPr>
        <w:t>Decisions regarding applications and recipients are final and correspondence will not be entered into.</w:t>
      </w:r>
    </w:p>
    <w:p w:rsidR="00DF18B4" w:rsidRPr="00484B5E" w:rsidRDefault="00DF18B4" w:rsidP="00DF18B4">
      <w:pPr>
        <w:pStyle w:val="CommentText"/>
        <w:numPr>
          <w:ilvl w:val="0"/>
          <w:numId w:val="1"/>
        </w:numPr>
        <w:ind w:left="426" w:hanging="426"/>
        <w:jc w:val="both"/>
        <w:rPr>
          <w:rFonts w:ascii="Arial" w:eastAsia="Arial Unicode MS" w:hAnsi="Arial" w:cs="Arial"/>
          <w:sz w:val="20"/>
          <w:szCs w:val="20"/>
        </w:rPr>
      </w:pPr>
      <w:r w:rsidRPr="001823B2">
        <w:rPr>
          <w:rFonts w:ascii="Arial" w:eastAsia="Arial Unicode MS" w:hAnsi="Arial" w:cs="Arial"/>
        </w:rPr>
        <w:t>Bursaries may not be transferred to another person or event other than that specified at the time of endowment.</w:t>
      </w:r>
    </w:p>
    <w:p w:rsidR="00DF18B4" w:rsidRPr="00703017" w:rsidRDefault="00DF18B4" w:rsidP="00DF18B4">
      <w:pPr>
        <w:pStyle w:val="CommentText"/>
        <w:numPr>
          <w:ilvl w:val="0"/>
          <w:numId w:val="1"/>
        </w:numPr>
        <w:ind w:left="426" w:hanging="426"/>
        <w:jc w:val="both"/>
        <w:rPr>
          <w:rFonts w:ascii="Arial" w:eastAsia="Arial Unicode MS" w:hAnsi="Arial" w:cs="Arial"/>
          <w:sz w:val="20"/>
          <w:szCs w:val="20"/>
        </w:rPr>
      </w:pPr>
      <w:r>
        <w:rPr>
          <w:rFonts w:ascii="Arial" w:eastAsia="Arial Unicode MS" w:hAnsi="Arial" w:cs="Arial"/>
        </w:rPr>
        <w:t>All applications will be de-identified before being assessed by the selection panel.</w:t>
      </w:r>
    </w:p>
    <w:p w:rsidR="00DF18B4" w:rsidRPr="00746DD8" w:rsidRDefault="00DF18B4" w:rsidP="00DF18B4">
      <w:pPr>
        <w:pStyle w:val="CommentText"/>
        <w:jc w:val="both"/>
        <w:rPr>
          <w:rFonts w:ascii="Arial" w:eastAsia="Arial Unicode MS" w:hAnsi="Arial" w:cs="Arial"/>
          <w:sz w:val="20"/>
          <w:szCs w:val="20"/>
        </w:rPr>
      </w:pPr>
    </w:p>
    <w:p w:rsidR="00DF18B4" w:rsidRPr="001823B2" w:rsidRDefault="00DF18B4" w:rsidP="00DF18B4">
      <w:pPr>
        <w:widowControl w:val="0"/>
        <w:autoSpaceDE w:val="0"/>
        <w:autoSpaceDN w:val="0"/>
        <w:adjustRightInd w:val="0"/>
        <w:jc w:val="both"/>
        <w:rPr>
          <w:rFonts w:cs="Arial"/>
          <w:sz w:val="24"/>
        </w:rPr>
      </w:pPr>
      <w:r w:rsidRPr="001823B2">
        <w:rPr>
          <w:rFonts w:cs="Arial"/>
          <w:b/>
          <w:sz w:val="24"/>
        </w:rPr>
        <w:t xml:space="preserve">ANATS Ltd </w:t>
      </w:r>
      <w:r w:rsidRPr="001823B2">
        <w:rPr>
          <w:rFonts w:cs="Arial"/>
          <w:b/>
          <w:bCs/>
          <w:sz w:val="24"/>
        </w:rPr>
        <w:t>OBJECTS</w:t>
      </w:r>
      <w:r w:rsidRPr="001823B2">
        <w:rPr>
          <w:rFonts w:cs="Arial"/>
          <w:sz w:val="24"/>
        </w:rPr>
        <w:t xml:space="preserve"> (relevant to this application)</w:t>
      </w:r>
    </w:p>
    <w:p w:rsidR="00DF18B4" w:rsidRPr="001823B2" w:rsidRDefault="00DF18B4" w:rsidP="00DF18B4">
      <w:pPr>
        <w:widowControl w:val="0"/>
        <w:autoSpaceDE w:val="0"/>
        <w:autoSpaceDN w:val="0"/>
        <w:adjustRightInd w:val="0"/>
        <w:jc w:val="both"/>
        <w:rPr>
          <w:rFonts w:ascii="Times" w:hAnsi="Times" w:cs="Times"/>
          <w:b/>
          <w:sz w:val="24"/>
        </w:rPr>
      </w:pPr>
      <w:r w:rsidRPr="001823B2">
        <w:rPr>
          <w:rFonts w:cs="Arial"/>
          <w:sz w:val="24"/>
        </w:rPr>
        <w:t xml:space="preserve">(a)  To encourage the highest standards in the art of singing and the teaching of singing; </w:t>
      </w:r>
    </w:p>
    <w:p w:rsidR="00DF18B4" w:rsidRPr="001823B2" w:rsidRDefault="00DF18B4" w:rsidP="00DF18B4">
      <w:pPr>
        <w:widowControl w:val="0"/>
        <w:tabs>
          <w:tab w:val="left" w:pos="940"/>
        </w:tabs>
        <w:autoSpaceDE w:val="0"/>
        <w:autoSpaceDN w:val="0"/>
        <w:adjustRightInd w:val="0"/>
        <w:jc w:val="both"/>
        <w:rPr>
          <w:rFonts w:ascii="Times" w:hAnsi="Times" w:cs="Times"/>
          <w:sz w:val="24"/>
        </w:rPr>
      </w:pPr>
      <w:r w:rsidRPr="001823B2">
        <w:rPr>
          <w:rFonts w:cs="Arial"/>
          <w:sz w:val="24"/>
        </w:rPr>
        <w:t xml:space="preserve">(b)  To promote voice education and research at all levels; </w:t>
      </w:r>
    </w:p>
    <w:p w:rsidR="00DF18B4" w:rsidRPr="001823B2" w:rsidRDefault="00DF18B4" w:rsidP="00DF18B4">
      <w:pPr>
        <w:widowControl w:val="0"/>
        <w:tabs>
          <w:tab w:val="left" w:pos="940"/>
        </w:tabs>
        <w:autoSpaceDE w:val="0"/>
        <w:autoSpaceDN w:val="0"/>
        <w:adjustRightInd w:val="0"/>
        <w:jc w:val="both"/>
        <w:rPr>
          <w:rFonts w:ascii="Times" w:hAnsi="Times" w:cs="Times"/>
          <w:sz w:val="24"/>
        </w:rPr>
      </w:pPr>
      <w:r w:rsidRPr="001823B2">
        <w:rPr>
          <w:rFonts w:cs="Arial"/>
          <w:sz w:val="24"/>
        </w:rPr>
        <w:t xml:space="preserve">(c)  To provide opportunities for members to meet together regularly at national, state, territory or regional levels; </w:t>
      </w:r>
    </w:p>
    <w:p w:rsidR="00DF18B4" w:rsidRPr="001823B2" w:rsidRDefault="00DF18B4" w:rsidP="00DF18B4">
      <w:pPr>
        <w:widowControl w:val="0"/>
        <w:tabs>
          <w:tab w:val="left" w:pos="940"/>
        </w:tabs>
        <w:autoSpaceDE w:val="0"/>
        <w:autoSpaceDN w:val="0"/>
        <w:adjustRightInd w:val="0"/>
        <w:jc w:val="both"/>
        <w:rPr>
          <w:rFonts w:ascii="Times" w:hAnsi="Times" w:cs="Times"/>
          <w:sz w:val="24"/>
        </w:rPr>
      </w:pPr>
      <w:r w:rsidRPr="001823B2">
        <w:rPr>
          <w:rFonts w:cs="Arial"/>
          <w:sz w:val="24"/>
        </w:rPr>
        <w:t>(d)  To provide regular communication to Members</w:t>
      </w:r>
      <w:r>
        <w:rPr>
          <w:rFonts w:cs="Arial"/>
          <w:sz w:val="24"/>
        </w:rPr>
        <w:t>.</w:t>
      </w:r>
    </w:p>
    <w:p w:rsidR="00DF18B4" w:rsidRDefault="00DF18B4" w:rsidP="00DF18B4">
      <w:pPr>
        <w:spacing w:before="0"/>
        <w:jc w:val="both"/>
        <w:rPr>
          <w:rFonts w:cs="Arial"/>
          <w:sz w:val="20"/>
          <w:szCs w:val="20"/>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p>
    <w:p w:rsidR="00DF18B4" w:rsidRDefault="00DF18B4" w:rsidP="00DF18B4">
      <w:pPr>
        <w:spacing w:before="0"/>
        <w:jc w:val="both"/>
        <w:rPr>
          <w:rFonts w:cs="Arial"/>
          <w:sz w:val="24"/>
        </w:rPr>
      </w:pPr>
      <w:r w:rsidRPr="001823B2">
        <w:rPr>
          <w:rFonts w:cs="Arial"/>
          <w:sz w:val="24"/>
        </w:rPr>
        <w:lastRenderedPageBreak/>
        <w:t>Please complete the following application:</w:t>
      </w:r>
    </w:p>
    <w:p w:rsidR="00DF18B4" w:rsidRPr="001823B2" w:rsidRDefault="00DF18B4" w:rsidP="00DF18B4">
      <w:pPr>
        <w:spacing w:before="0"/>
        <w:jc w:val="both"/>
        <w:rPr>
          <w:rFonts w:cs="Arial"/>
          <w:sz w:val="24"/>
        </w:rPr>
      </w:pPr>
    </w:p>
    <w:p w:rsidR="00DF18B4" w:rsidRPr="001823B2" w:rsidRDefault="00DF18B4" w:rsidP="00DF18B4">
      <w:pPr>
        <w:spacing w:before="0"/>
        <w:jc w:val="both"/>
        <w:outlineLvl w:val="0"/>
        <w:rPr>
          <w:rFonts w:cs="Arial"/>
          <w:sz w:val="24"/>
        </w:rPr>
      </w:pPr>
      <w:r w:rsidRPr="001823B2">
        <w:rPr>
          <w:rFonts w:cs="Arial"/>
          <w:b/>
          <w:sz w:val="24"/>
        </w:rPr>
        <w:t>1. Applicant</w:t>
      </w:r>
      <w:r w:rsidRPr="001823B2">
        <w:rPr>
          <w:rFonts w:cs="Arial"/>
          <w:sz w:val="24"/>
        </w:rPr>
        <w:t xml:space="preserve"> </w:t>
      </w:r>
      <w:r w:rsidRPr="001823B2">
        <w:rPr>
          <w:rFonts w:cs="Arial"/>
          <w:b/>
          <w:sz w:val="24"/>
        </w:rPr>
        <w:t>Details</w:t>
      </w:r>
    </w:p>
    <w:tbl>
      <w:tblPr>
        <w:tblStyle w:val="TableGrid"/>
        <w:tblW w:w="0" w:type="auto"/>
        <w:tblInd w:w="108" w:type="dxa"/>
        <w:tblLook w:val="04A0" w:firstRow="1" w:lastRow="0" w:firstColumn="1" w:lastColumn="0" w:noHBand="0" w:noVBand="1"/>
      </w:tblPr>
      <w:tblGrid>
        <w:gridCol w:w="3450"/>
        <w:gridCol w:w="5452"/>
      </w:tblGrid>
      <w:tr w:rsidR="00DF18B4" w:rsidRPr="00EC105C" w:rsidTr="00E613A7">
        <w:tc>
          <w:tcPr>
            <w:tcW w:w="3544" w:type="dxa"/>
          </w:tcPr>
          <w:p w:rsidR="00DF18B4" w:rsidRPr="001823B2" w:rsidRDefault="00DF18B4" w:rsidP="00E613A7">
            <w:pPr>
              <w:spacing w:before="0"/>
              <w:jc w:val="both"/>
              <w:rPr>
                <w:rFonts w:cs="Arial"/>
                <w:sz w:val="24"/>
              </w:rPr>
            </w:pPr>
          </w:p>
        </w:tc>
        <w:tc>
          <w:tcPr>
            <w:tcW w:w="5633" w:type="dxa"/>
          </w:tcPr>
          <w:p w:rsidR="00DF18B4" w:rsidRPr="001823B2" w:rsidRDefault="00DF18B4" w:rsidP="00E613A7">
            <w:pPr>
              <w:spacing w:before="0"/>
              <w:jc w:val="center"/>
              <w:rPr>
                <w:rFonts w:cs="Arial"/>
                <w:b/>
                <w:sz w:val="24"/>
              </w:rPr>
            </w:pPr>
            <w:r w:rsidRPr="001823B2">
              <w:rPr>
                <w:rFonts w:cs="Arial"/>
                <w:b/>
                <w:sz w:val="24"/>
              </w:rPr>
              <w:t>Applicant to complete</w:t>
            </w:r>
          </w:p>
        </w:tc>
      </w:tr>
      <w:tr w:rsidR="00DF18B4" w:rsidRPr="00EC105C" w:rsidTr="00E613A7">
        <w:tc>
          <w:tcPr>
            <w:tcW w:w="3544" w:type="dxa"/>
          </w:tcPr>
          <w:p w:rsidR="00DF18B4" w:rsidRPr="001823B2" w:rsidRDefault="00DF18B4" w:rsidP="00E613A7">
            <w:pPr>
              <w:spacing w:before="0"/>
              <w:jc w:val="both"/>
              <w:rPr>
                <w:rFonts w:cs="Arial"/>
                <w:sz w:val="24"/>
              </w:rPr>
            </w:pPr>
            <w:r w:rsidRPr="001823B2">
              <w:rPr>
                <w:rFonts w:cs="Arial"/>
                <w:sz w:val="24"/>
              </w:rPr>
              <w:t>Family name</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1823B2" w:rsidRDefault="00DF18B4" w:rsidP="00E613A7">
            <w:pPr>
              <w:spacing w:before="0"/>
              <w:jc w:val="both"/>
              <w:rPr>
                <w:rFonts w:cs="Arial"/>
                <w:sz w:val="24"/>
              </w:rPr>
            </w:pPr>
            <w:r w:rsidRPr="001823B2">
              <w:rPr>
                <w:rFonts w:cs="Arial"/>
                <w:sz w:val="24"/>
              </w:rPr>
              <w:t>Given name</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1823B2" w:rsidRDefault="00DF18B4" w:rsidP="00E613A7">
            <w:pPr>
              <w:spacing w:before="0"/>
              <w:jc w:val="both"/>
              <w:rPr>
                <w:rFonts w:cs="Arial"/>
                <w:sz w:val="24"/>
              </w:rPr>
            </w:pPr>
            <w:r w:rsidRPr="001823B2">
              <w:rPr>
                <w:rFonts w:cs="Arial"/>
                <w:sz w:val="24"/>
              </w:rPr>
              <w:t>Email address</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1823B2" w:rsidRDefault="00DF18B4" w:rsidP="00E613A7">
            <w:pPr>
              <w:spacing w:before="0"/>
              <w:jc w:val="both"/>
              <w:rPr>
                <w:rFonts w:cs="Arial"/>
                <w:sz w:val="24"/>
              </w:rPr>
            </w:pPr>
            <w:r w:rsidRPr="001823B2">
              <w:rPr>
                <w:rFonts w:cs="Arial"/>
                <w:sz w:val="24"/>
              </w:rPr>
              <w:t>Home address</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1823B2" w:rsidRDefault="00DF18B4" w:rsidP="00E613A7">
            <w:pPr>
              <w:spacing w:before="0"/>
              <w:jc w:val="both"/>
              <w:rPr>
                <w:rFonts w:cs="Arial"/>
                <w:sz w:val="24"/>
              </w:rPr>
            </w:pPr>
            <w:r w:rsidRPr="001823B2">
              <w:rPr>
                <w:rFonts w:cs="Arial"/>
                <w:sz w:val="24"/>
              </w:rPr>
              <w:t>Home phone</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1823B2" w:rsidRDefault="00DF18B4" w:rsidP="00E613A7">
            <w:pPr>
              <w:spacing w:before="0"/>
              <w:jc w:val="both"/>
              <w:rPr>
                <w:rFonts w:cs="Arial"/>
                <w:sz w:val="24"/>
              </w:rPr>
            </w:pPr>
            <w:r w:rsidRPr="001823B2">
              <w:rPr>
                <w:rFonts w:cs="Arial"/>
                <w:sz w:val="24"/>
              </w:rPr>
              <w:t>Mobile phone</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1823B2" w:rsidRDefault="00DF18B4" w:rsidP="00E613A7">
            <w:pPr>
              <w:spacing w:before="0"/>
              <w:rPr>
                <w:rFonts w:cs="Arial"/>
                <w:sz w:val="24"/>
              </w:rPr>
            </w:pPr>
            <w:r w:rsidRPr="001823B2">
              <w:rPr>
                <w:rFonts w:cs="Arial"/>
                <w:sz w:val="24"/>
              </w:rPr>
              <w:t>ANATS member since (year)</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1823B2" w:rsidRDefault="00DF18B4" w:rsidP="00E613A7">
            <w:pPr>
              <w:spacing w:before="0"/>
              <w:jc w:val="both"/>
              <w:rPr>
                <w:rFonts w:cs="Arial"/>
                <w:sz w:val="24"/>
              </w:rPr>
            </w:pPr>
            <w:r w:rsidRPr="001823B2">
              <w:rPr>
                <w:rFonts w:cs="Arial"/>
                <w:sz w:val="24"/>
              </w:rPr>
              <w:t>ANATS Chapter</w:t>
            </w:r>
          </w:p>
        </w:tc>
        <w:tc>
          <w:tcPr>
            <w:tcW w:w="5633" w:type="dxa"/>
          </w:tcPr>
          <w:p w:rsidR="00DF18B4" w:rsidRPr="001823B2" w:rsidRDefault="00DF18B4" w:rsidP="00E613A7">
            <w:pPr>
              <w:spacing w:before="0"/>
              <w:jc w:val="both"/>
              <w:rPr>
                <w:rFonts w:cs="Arial"/>
                <w:sz w:val="24"/>
              </w:rPr>
            </w:pPr>
          </w:p>
        </w:tc>
      </w:tr>
      <w:tr w:rsidR="00DF18B4" w:rsidRPr="00EC105C" w:rsidTr="00E613A7">
        <w:tc>
          <w:tcPr>
            <w:tcW w:w="3544" w:type="dxa"/>
          </w:tcPr>
          <w:p w:rsidR="00DF18B4" w:rsidRPr="00B7597E" w:rsidRDefault="00DF18B4" w:rsidP="00E613A7">
            <w:pPr>
              <w:spacing w:before="0"/>
              <w:jc w:val="both"/>
              <w:rPr>
                <w:rFonts w:cs="Arial"/>
                <w:sz w:val="24"/>
                <w:lang w:eastAsia="en-US"/>
              </w:rPr>
            </w:pPr>
            <w:r>
              <w:rPr>
                <w:rFonts w:cs="Arial"/>
                <w:sz w:val="24"/>
              </w:rPr>
              <w:t xml:space="preserve">Please provide details of any ANATS Bursary you have previously received </w:t>
            </w:r>
          </w:p>
        </w:tc>
        <w:tc>
          <w:tcPr>
            <w:tcW w:w="5633" w:type="dxa"/>
          </w:tcPr>
          <w:p w:rsidR="00DF18B4" w:rsidRPr="00B7597E" w:rsidRDefault="00DF18B4" w:rsidP="00E613A7">
            <w:pPr>
              <w:spacing w:before="0"/>
              <w:jc w:val="both"/>
              <w:rPr>
                <w:rFonts w:cs="Arial"/>
                <w:sz w:val="24"/>
                <w:lang w:eastAsia="en-US"/>
              </w:rPr>
            </w:pPr>
          </w:p>
        </w:tc>
      </w:tr>
    </w:tbl>
    <w:p w:rsidR="00DF18B4" w:rsidRPr="001823B2" w:rsidRDefault="00DF18B4" w:rsidP="00DF18B4">
      <w:pPr>
        <w:spacing w:before="0"/>
        <w:ind w:hanging="2880"/>
        <w:jc w:val="both"/>
        <w:rPr>
          <w:rFonts w:cs="Arial"/>
          <w:sz w:val="24"/>
        </w:rPr>
      </w:pPr>
    </w:p>
    <w:p w:rsidR="00DF18B4" w:rsidRPr="001823B2" w:rsidRDefault="00DF18B4" w:rsidP="00DF18B4">
      <w:pPr>
        <w:spacing w:before="0"/>
        <w:jc w:val="both"/>
        <w:outlineLvl w:val="0"/>
        <w:rPr>
          <w:rFonts w:cs="Arial"/>
          <w:b/>
          <w:sz w:val="24"/>
        </w:rPr>
      </w:pPr>
      <w:r w:rsidRPr="001823B2">
        <w:rPr>
          <w:rFonts w:cs="Arial"/>
          <w:b/>
          <w:sz w:val="24"/>
        </w:rPr>
        <w:t>2. Bursary Event</w:t>
      </w:r>
      <w:r w:rsidRPr="001823B2">
        <w:rPr>
          <w:rFonts w:cs="Arial"/>
          <w:sz w:val="24"/>
        </w:rPr>
        <w:tab/>
      </w:r>
    </w:p>
    <w:p w:rsidR="00DF18B4" w:rsidRPr="004148EF" w:rsidRDefault="004148EF" w:rsidP="00DF18B4">
      <w:pPr>
        <w:spacing w:before="0"/>
        <w:jc w:val="both"/>
        <w:rPr>
          <w:rFonts w:cs="Arial"/>
          <w:sz w:val="24"/>
        </w:rPr>
      </w:pPr>
      <w:r w:rsidRPr="004148EF">
        <w:rPr>
          <w:rFonts w:cs="Arial"/>
          <w:sz w:val="24"/>
        </w:rPr>
        <w:t>ANATS Ltd 2018 National Conference</w:t>
      </w:r>
    </w:p>
    <w:p w:rsidR="00DF18B4" w:rsidRPr="001823B2" w:rsidRDefault="00DF18B4" w:rsidP="00DF18B4">
      <w:pPr>
        <w:spacing w:before="0"/>
        <w:jc w:val="both"/>
        <w:rPr>
          <w:rFonts w:cs="Arial"/>
          <w:b/>
          <w:sz w:val="24"/>
        </w:rPr>
      </w:pPr>
    </w:p>
    <w:p w:rsidR="00DF18B4" w:rsidRPr="00EC105C" w:rsidRDefault="004148EF" w:rsidP="00DF18B4">
      <w:pPr>
        <w:widowControl w:val="0"/>
        <w:autoSpaceDE w:val="0"/>
        <w:autoSpaceDN w:val="0"/>
        <w:adjustRightInd w:val="0"/>
        <w:spacing w:before="0"/>
        <w:outlineLvl w:val="0"/>
        <w:rPr>
          <w:rFonts w:ascii="Times" w:hAnsi="Times" w:cs="Times"/>
          <w:sz w:val="24"/>
        </w:rPr>
      </w:pPr>
      <w:r>
        <w:rPr>
          <w:rFonts w:cs="Arial"/>
          <w:b/>
          <w:bCs/>
          <w:sz w:val="24"/>
        </w:rPr>
        <w:t>3</w:t>
      </w:r>
      <w:r w:rsidR="00DF18B4" w:rsidRPr="00EC105C">
        <w:rPr>
          <w:rFonts w:cs="Arial"/>
          <w:b/>
          <w:bCs/>
          <w:sz w:val="24"/>
        </w:rPr>
        <w:t>. Benefit/s</w:t>
      </w:r>
    </w:p>
    <w:p w:rsidR="00DF18B4" w:rsidRDefault="00DF18B4" w:rsidP="00DF18B4">
      <w:pPr>
        <w:widowControl w:val="0"/>
        <w:autoSpaceDE w:val="0"/>
        <w:autoSpaceDN w:val="0"/>
        <w:adjustRightInd w:val="0"/>
        <w:spacing w:before="0"/>
        <w:rPr>
          <w:rFonts w:cs="Arial"/>
          <w:i/>
          <w:iCs/>
          <w:sz w:val="24"/>
        </w:rPr>
      </w:pPr>
      <w:r w:rsidRPr="001823B2">
        <w:rPr>
          <w:rFonts w:cs="Arial"/>
          <w:i/>
          <w:iCs/>
          <w:sz w:val="24"/>
        </w:rPr>
        <w:t>Please explain your reasons for applying for a bursary and provide a summary identifying the aim</w:t>
      </w:r>
      <w:r w:rsidRPr="00EC105C">
        <w:rPr>
          <w:rFonts w:cs="Arial"/>
          <w:i/>
          <w:iCs/>
          <w:sz w:val="24"/>
        </w:rPr>
        <w:t>s and benefits</w:t>
      </w:r>
      <w:r>
        <w:rPr>
          <w:rFonts w:cs="Arial"/>
          <w:i/>
          <w:iCs/>
          <w:sz w:val="24"/>
        </w:rPr>
        <w:t>, both to your individual practice and the wider community,</w:t>
      </w:r>
      <w:r w:rsidRPr="00EC105C">
        <w:rPr>
          <w:rFonts w:cs="Arial"/>
          <w:i/>
          <w:iCs/>
          <w:sz w:val="24"/>
        </w:rPr>
        <w:t xml:space="preserve"> of your proposed </w:t>
      </w:r>
      <w:r w:rsidRPr="001823B2">
        <w:rPr>
          <w:rFonts w:cs="Arial"/>
          <w:i/>
          <w:iCs/>
          <w:sz w:val="24"/>
        </w:rPr>
        <w:t>Conference attendance.</w:t>
      </w:r>
      <w:r>
        <w:rPr>
          <w:rFonts w:cs="Arial"/>
          <w:i/>
          <w:iCs/>
          <w:sz w:val="24"/>
        </w:rPr>
        <w:t xml:space="preserve"> Since this application will be de-identified before assessment, please refrain from including your name or any other identifying information.</w:t>
      </w:r>
    </w:p>
    <w:p w:rsidR="00DF18B4" w:rsidRPr="004148EF" w:rsidRDefault="00DF18B4" w:rsidP="004148EF">
      <w:pPr>
        <w:spacing w:before="0"/>
        <w:jc w:val="both"/>
        <w:rPr>
          <w:rFonts w:cs="Arial"/>
          <w:b/>
          <w:sz w:val="24"/>
        </w:rPr>
      </w:pPr>
      <w:r w:rsidRPr="001823B2" w:rsidDel="0051155D">
        <w:rPr>
          <w:rFonts w:cs="Arial"/>
          <w:b/>
          <w:sz w:val="24"/>
        </w:rPr>
        <w:t xml:space="preserve"> </w:t>
      </w:r>
    </w:p>
    <w:p w:rsidR="00DF18B4" w:rsidRPr="00EC105C" w:rsidRDefault="004148EF" w:rsidP="00DF18B4">
      <w:pPr>
        <w:widowControl w:val="0"/>
        <w:autoSpaceDE w:val="0"/>
        <w:autoSpaceDN w:val="0"/>
        <w:adjustRightInd w:val="0"/>
        <w:spacing w:before="0"/>
        <w:outlineLvl w:val="0"/>
        <w:rPr>
          <w:rFonts w:ascii="Times" w:hAnsi="Times" w:cs="Times"/>
          <w:sz w:val="24"/>
        </w:rPr>
      </w:pPr>
      <w:r>
        <w:rPr>
          <w:rFonts w:cs="Arial"/>
          <w:b/>
          <w:bCs/>
          <w:sz w:val="24"/>
        </w:rPr>
        <w:t>4</w:t>
      </w:r>
      <w:r w:rsidR="00DF18B4" w:rsidRPr="00EC105C">
        <w:rPr>
          <w:rFonts w:cs="Arial"/>
          <w:b/>
          <w:bCs/>
          <w:sz w:val="24"/>
        </w:rPr>
        <w:t>. Budget</w:t>
      </w:r>
    </w:p>
    <w:p w:rsidR="00DF18B4" w:rsidRDefault="00DF18B4" w:rsidP="00DF18B4">
      <w:pPr>
        <w:widowControl w:val="0"/>
        <w:autoSpaceDE w:val="0"/>
        <w:autoSpaceDN w:val="0"/>
        <w:adjustRightInd w:val="0"/>
        <w:spacing w:before="0"/>
        <w:rPr>
          <w:rFonts w:cs="Arial"/>
          <w:i/>
          <w:iCs/>
          <w:sz w:val="24"/>
        </w:rPr>
      </w:pPr>
      <w:r w:rsidRPr="001823B2">
        <w:rPr>
          <w:rFonts w:cs="Arial"/>
          <w:i/>
          <w:iCs/>
          <w:sz w:val="24"/>
        </w:rPr>
        <w:t>List all projected expenses and provide quotations</w:t>
      </w:r>
      <w:r>
        <w:rPr>
          <w:rFonts w:cs="Arial"/>
          <w:i/>
          <w:iCs/>
          <w:sz w:val="24"/>
        </w:rPr>
        <w:t xml:space="preserve"> in the table provided</w:t>
      </w:r>
      <w:r w:rsidRPr="001823B2">
        <w:rPr>
          <w:rFonts w:cs="Arial"/>
          <w:i/>
          <w:iCs/>
          <w:sz w:val="24"/>
        </w:rPr>
        <w:t>. </w:t>
      </w:r>
    </w:p>
    <w:p w:rsidR="00DF18B4" w:rsidRPr="00EC105C" w:rsidRDefault="00DF18B4" w:rsidP="00DF18B4">
      <w:pPr>
        <w:widowControl w:val="0"/>
        <w:autoSpaceDE w:val="0"/>
        <w:autoSpaceDN w:val="0"/>
        <w:adjustRightInd w:val="0"/>
        <w:spacing w:before="0"/>
        <w:rPr>
          <w:rFonts w:ascii="Times" w:hAnsi="Times" w:cs="Times"/>
          <w:sz w:val="24"/>
        </w:rPr>
      </w:pPr>
      <w:r w:rsidRPr="001823B2">
        <w:rPr>
          <w:rFonts w:cs="Arial"/>
          <w:i/>
          <w:iCs/>
          <w:sz w:val="24"/>
        </w:rPr>
        <w:t>Please note that applicants are responsible for their own travel insurance.</w:t>
      </w:r>
    </w:p>
    <w:p w:rsidR="00DF18B4" w:rsidRDefault="00DF18B4" w:rsidP="00DF18B4">
      <w:pPr>
        <w:jc w:val="both"/>
        <w:rPr>
          <w:rFonts w:cs="Arial"/>
          <w:b/>
          <w:sz w:val="24"/>
        </w:rPr>
      </w:pPr>
    </w:p>
    <w:p w:rsidR="00DF18B4" w:rsidRDefault="00DF18B4" w:rsidP="00DF18B4">
      <w:pPr>
        <w:jc w:val="both"/>
        <w:rPr>
          <w:rFonts w:cs="Arial"/>
          <w:b/>
          <w:sz w:val="24"/>
        </w:rPr>
      </w:pPr>
    </w:p>
    <w:tbl>
      <w:tblPr>
        <w:tblStyle w:val="TableGrid"/>
        <w:tblW w:w="0" w:type="auto"/>
        <w:tblLook w:val="04A0" w:firstRow="1" w:lastRow="0" w:firstColumn="1" w:lastColumn="0" w:noHBand="0" w:noVBand="1"/>
      </w:tblPr>
      <w:tblGrid>
        <w:gridCol w:w="4258"/>
        <w:gridCol w:w="4258"/>
      </w:tblGrid>
      <w:tr w:rsidR="00DF18B4" w:rsidTr="00E613A7">
        <w:tc>
          <w:tcPr>
            <w:tcW w:w="4258" w:type="dxa"/>
          </w:tcPr>
          <w:p w:rsidR="00DF18B4" w:rsidRPr="001823B2" w:rsidRDefault="00DF18B4" w:rsidP="00E613A7">
            <w:pPr>
              <w:widowControl w:val="0"/>
              <w:autoSpaceDE w:val="0"/>
              <w:autoSpaceDN w:val="0"/>
              <w:adjustRightInd w:val="0"/>
              <w:spacing w:before="0" w:after="240"/>
              <w:rPr>
                <w:rFonts w:ascii="Times" w:hAnsi="Times" w:cs="Times"/>
                <w:sz w:val="24"/>
              </w:rPr>
            </w:pPr>
            <w:r w:rsidRPr="001823B2">
              <w:rPr>
                <w:rFonts w:cs="Arial"/>
                <w:b/>
                <w:bCs/>
                <w:sz w:val="24"/>
              </w:rPr>
              <w:t>Item</w:t>
            </w:r>
          </w:p>
        </w:tc>
        <w:tc>
          <w:tcPr>
            <w:tcW w:w="4258" w:type="dxa"/>
          </w:tcPr>
          <w:p w:rsidR="00DF18B4" w:rsidRPr="001823B2" w:rsidRDefault="00DF18B4" w:rsidP="00E613A7">
            <w:pPr>
              <w:widowControl w:val="0"/>
              <w:autoSpaceDE w:val="0"/>
              <w:autoSpaceDN w:val="0"/>
              <w:adjustRightInd w:val="0"/>
              <w:spacing w:before="0" w:after="240"/>
              <w:rPr>
                <w:rFonts w:ascii="Times" w:hAnsi="Times" w:cs="Times"/>
                <w:sz w:val="24"/>
              </w:rPr>
            </w:pPr>
            <w:r w:rsidRPr="001823B2">
              <w:rPr>
                <w:rFonts w:cs="Arial"/>
                <w:b/>
                <w:bCs/>
                <w:sz w:val="24"/>
              </w:rPr>
              <w:t>Quoted Costing</w:t>
            </w:r>
          </w:p>
        </w:tc>
      </w:tr>
      <w:tr w:rsidR="00DF18B4" w:rsidTr="00E613A7">
        <w:tc>
          <w:tcPr>
            <w:tcW w:w="4258" w:type="dxa"/>
          </w:tcPr>
          <w:p w:rsidR="00DF18B4" w:rsidRPr="001823B2" w:rsidRDefault="00DF18B4" w:rsidP="00E613A7">
            <w:pPr>
              <w:keepNext/>
              <w:keepLines/>
              <w:jc w:val="both"/>
              <w:outlineLvl w:val="7"/>
              <w:rPr>
                <w:rFonts w:cs="Arial"/>
                <w:sz w:val="24"/>
              </w:rPr>
            </w:pPr>
            <w:r w:rsidRPr="001823B2">
              <w:rPr>
                <w:rFonts w:cs="Arial"/>
                <w:sz w:val="24"/>
              </w:rPr>
              <w:t>Airfare</w:t>
            </w:r>
          </w:p>
        </w:tc>
        <w:tc>
          <w:tcPr>
            <w:tcW w:w="4258" w:type="dxa"/>
          </w:tcPr>
          <w:p w:rsidR="00DF18B4" w:rsidRPr="00EC105C" w:rsidRDefault="00DF18B4" w:rsidP="00E613A7">
            <w:pPr>
              <w:jc w:val="both"/>
              <w:rPr>
                <w:rFonts w:cs="Arial"/>
                <w:b/>
                <w:sz w:val="24"/>
                <w:lang w:eastAsia="en-US"/>
              </w:rPr>
            </w:pPr>
          </w:p>
        </w:tc>
      </w:tr>
      <w:tr w:rsidR="00DF18B4" w:rsidTr="00E613A7">
        <w:tc>
          <w:tcPr>
            <w:tcW w:w="4258" w:type="dxa"/>
          </w:tcPr>
          <w:p w:rsidR="00DF18B4" w:rsidRPr="00EC105C" w:rsidRDefault="00DF18B4" w:rsidP="00E613A7">
            <w:pPr>
              <w:jc w:val="both"/>
              <w:rPr>
                <w:rFonts w:cs="Arial"/>
                <w:b/>
                <w:sz w:val="24"/>
                <w:lang w:eastAsia="en-US"/>
              </w:rPr>
            </w:pPr>
            <w:r w:rsidRPr="001823B2">
              <w:rPr>
                <w:rFonts w:cs="Arial"/>
                <w:sz w:val="24"/>
              </w:rPr>
              <w:t>Accommodation</w:t>
            </w:r>
          </w:p>
        </w:tc>
        <w:tc>
          <w:tcPr>
            <w:tcW w:w="4258" w:type="dxa"/>
          </w:tcPr>
          <w:p w:rsidR="00DF18B4" w:rsidRPr="00EC105C" w:rsidRDefault="00DF18B4" w:rsidP="00E613A7">
            <w:pPr>
              <w:jc w:val="both"/>
              <w:rPr>
                <w:rFonts w:cs="Arial"/>
                <w:b/>
                <w:sz w:val="24"/>
                <w:lang w:eastAsia="en-US"/>
              </w:rPr>
            </w:pPr>
          </w:p>
        </w:tc>
      </w:tr>
      <w:tr w:rsidR="00DF18B4" w:rsidTr="00E613A7">
        <w:trPr>
          <w:trHeight w:val="379"/>
        </w:trPr>
        <w:tc>
          <w:tcPr>
            <w:tcW w:w="4258" w:type="dxa"/>
          </w:tcPr>
          <w:p w:rsidR="00DF18B4" w:rsidRPr="001823B2" w:rsidRDefault="00DF18B4" w:rsidP="00E613A7">
            <w:pPr>
              <w:widowControl w:val="0"/>
              <w:autoSpaceDE w:val="0"/>
              <w:autoSpaceDN w:val="0"/>
              <w:adjustRightInd w:val="0"/>
              <w:spacing w:before="0" w:after="240"/>
              <w:jc w:val="both"/>
              <w:rPr>
                <w:rFonts w:ascii="Times" w:hAnsi="Times" w:cs="Times"/>
                <w:sz w:val="24"/>
              </w:rPr>
            </w:pPr>
            <w:r w:rsidRPr="001823B2">
              <w:rPr>
                <w:rFonts w:cs="Arial"/>
                <w:sz w:val="24"/>
              </w:rPr>
              <w:t>Registration</w:t>
            </w:r>
          </w:p>
        </w:tc>
        <w:tc>
          <w:tcPr>
            <w:tcW w:w="4258" w:type="dxa"/>
          </w:tcPr>
          <w:p w:rsidR="00DF18B4" w:rsidRPr="00EC105C" w:rsidRDefault="00DF18B4" w:rsidP="00E613A7">
            <w:pPr>
              <w:jc w:val="both"/>
              <w:rPr>
                <w:rFonts w:cs="Arial"/>
                <w:b/>
                <w:sz w:val="24"/>
                <w:lang w:eastAsia="en-US"/>
              </w:rPr>
            </w:pPr>
          </w:p>
        </w:tc>
      </w:tr>
      <w:tr w:rsidR="00DF18B4" w:rsidTr="00E613A7">
        <w:tc>
          <w:tcPr>
            <w:tcW w:w="4258" w:type="dxa"/>
          </w:tcPr>
          <w:p w:rsidR="00DF18B4" w:rsidRPr="00EC105C" w:rsidRDefault="00DF18B4" w:rsidP="00E613A7">
            <w:pPr>
              <w:jc w:val="both"/>
              <w:rPr>
                <w:rFonts w:cs="Arial"/>
                <w:b/>
                <w:sz w:val="24"/>
                <w:lang w:eastAsia="en-US"/>
              </w:rPr>
            </w:pPr>
            <w:r w:rsidRPr="001823B2">
              <w:rPr>
                <w:rFonts w:cs="Arial"/>
                <w:sz w:val="24"/>
              </w:rPr>
              <w:t>Other</w:t>
            </w:r>
          </w:p>
        </w:tc>
        <w:tc>
          <w:tcPr>
            <w:tcW w:w="4258" w:type="dxa"/>
          </w:tcPr>
          <w:p w:rsidR="00DF18B4" w:rsidRPr="006A0E0F" w:rsidRDefault="00DF18B4" w:rsidP="00E613A7">
            <w:pPr>
              <w:jc w:val="both"/>
              <w:rPr>
                <w:rFonts w:cs="Arial"/>
                <w:b/>
                <w:sz w:val="24"/>
                <w:lang w:eastAsia="en-US"/>
              </w:rPr>
            </w:pPr>
          </w:p>
        </w:tc>
      </w:tr>
      <w:tr w:rsidR="00DF18B4" w:rsidTr="00E613A7">
        <w:tc>
          <w:tcPr>
            <w:tcW w:w="4258" w:type="dxa"/>
          </w:tcPr>
          <w:p w:rsidR="00DF18B4" w:rsidRPr="00EC105C" w:rsidRDefault="00DF18B4" w:rsidP="00E613A7">
            <w:pPr>
              <w:jc w:val="both"/>
              <w:rPr>
                <w:rFonts w:cs="Arial"/>
                <w:b/>
                <w:sz w:val="24"/>
                <w:lang w:eastAsia="en-US"/>
              </w:rPr>
            </w:pPr>
            <w:r w:rsidRPr="001823B2">
              <w:rPr>
                <w:rFonts w:cs="Arial"/>
                <w:b/>
                <w:bCs/>
                <w:sz w:val="24"/>
              </w:rPr>
              <w:t>Total</w:t>
            </w:r>
          </w:p>
        </w:tc>
        <w:tc>
          <w:tcPr>
            <w:tcW w:w="4258" w:type="dxa"/>
          </w:tcPr>
          <w:p w:rsidR="00DF18B4" w:rsidRPr="006A0E0F" w:rsidRDefault="00DF18B4" w:rsidP="00E613A7">
            <w:pPr>
              <w:jc w:val="both"/>
              <w:rPr>
                <w:rFonts w:cs="Arial"/>
                <w:b/>
                <w:sz w:val="24"/>
                <w:lang w:eastAsia="en-US"/>
              </w:rPr>
            </w:pPr>
          </w:p>
        </w:tc>
      </w:tr>
      <w:tr w:rsidR="00DF18B4" w:rsidTr="00E613A7">
        <w:tc>
          <w:tcPr>
            <w:tcW w:w="4258" w:type="dxa"/>
          </w:tcPr>
          <w:p w:rsidR="00DF18B4" w:rsidRPr="00EC105C" w:rsidRDefault="00DF18B4" w:rsidP="00E613A7">
            <w:pPr>
              <w:jc w:val="both"/>
              <w:rPr>
                <w:rFonts w:cs="Arial"/>
                <w:b/>
                <w:sz w:val="24"/>
                <w:lang w:eastAsia="en-US"/>
              </w:rPr>
            </w:pPr>
          </w:p>
        </w:tc>
        <w:tc>
          <w:tcPr>
            <w:tcW w:w="4258" w:type="dxa"/>
          </w:tcPr>
          <w:p w:rsidR="00DF18B4" w:rsidRPr="006A0E0F" w:rsidRDefault="00DF18B4" w:rsidP="00E613A7">
            <w:pPr>
              <w:jc w:val="both"/>
              <w:rPr>
                <w:rFonts w:cs="Arial"/>
                <w:b/>
                <w:sz w:val="24"/>
                <w:lang w:eastAsia="en-US"/>
              </w:rPr>
            </w:pPr>
          </w:p>
        </w:tc>
      </w:tr>
    </w:tbl>
    <w:p w:rsidR="00DF18B4" w:rsidRDefault="00DF18B4" w:rsidP="00DF18B4">
      <w:pPr>
        <w:jc w:val="both"/>
        <w:rPr>
          <w:rFonts w:cs="Arial"/>
          <w:b/>
          <w:sz w:val="24"/>
        </w:rPr>
      </w:pPr>
    </w:p>
    <w:p w:rsidR="00DF18B4" w:rsidRPr="00EC105C" w:rsidRDefault="00DF18B4" w:rsidP="00DF18B4">
      <w:pPr>
        <w:widowControl w:val="0"/>
        <w:autoSpaceDE w:val="0"/>
        <w:autoSpaceDN w:val="0"/>
        <w:adjustRightInd w:val="0"/>
        <w:spacing w:before="0" w:after="240"/>
        <w:outlineLvl w:val="0"/>
        <w:rPr>
          <w:rFonts w:ascii="Times" w:hAnsi="Times" w:cs="Times"/>
          <w:sz w:val="24"/>
        </w:rPr>
      </w:pPr>
      <w:r w:rsidRPr="00EC105C">
        <w:rPr>
          <w:rFonts w:cs="Arial"/>
          <w:b/>
          <w:bCs/>
          <w:sz w:val="24"/>
        </w:rPr>
        <w:t>6. Referees</w:t>
      </w:r>
    </w:p>
    <w:p w:rsidR="00DF18B4" w:rsidRPr="00EC105C" w:rsidRDefault="00DF18B4" w:rsidP="00DF18B4">
      <w:pPr>
        <w:widowControl w:val="0"/>
        <w:autoSpaceDE w:val="0"/>
        <w:autoSpaceDN w:val="0"/>
        <w:adjustRightInd w:val="0"/>
        <w:spacing w:before="0" w:after="240"/>
        <w:rPr>
          <w:rFonts w:ascii="Times" w:hAnsi="Times" w:cs="Times"/>
          <w:sz w:val="24"/>
        </w:rPr>
      </w:pPr>
      <w:r w:rsidRPr="001823B2">
        <w:rPr>
          <w:rFonts w:cs="Arial"/>
          <w:i/>
          <w:iCs/>
          <w:sz w:val="24"/>
        </w:rPr>
        <w:t>Please supply two professional referees in support of your application.</w:t>
      </w:r>
    </w:p>
    <w:p w:rsidR="00DF18B4" w:rsidRPr="00EC105C" w:rsidRDefault="00DF18B4" w:rsidP="00DF18B4">
      <w:pPr>
        <w:widowControl w:val="0"/>
        <w:autoSpaceDE w:val="0"/>
        <w:autoSpaceDN w:val="0"/>
        <w:adjustRightInd w:val="0"/>
        <w:spacing w:before="0"/>
        <w:outlineLvl w:val="0"/>
        <w:rPr>
          <w:rFonts w:cs="Arial"/>
          <w:sz w:val="24"/>
        </w:rPr>
      </w:pPr>
      <w:r w:rsidRPr="00EC105C">
        <w:rPr>
          <w:rFonts w:cs="Arial"/>
          <w:b/>
          <w:bCs/>
          <w:sz w:val="24"/>
        </w:rPr>
        <w:t>1.</w:t>
      </w:r>
      <w:r>
        <w:rPr>
          <w:rFonts w:cs="Arial"/>
          <w:b/>
          <w:bCs/>
          <w:sz w:val="24"/>
        </w:rPr>
        <w:tab/>
      </w:r>
      <w:r w:rsidRPr="001823B2">
        <w:rPr>
          <w:rFonts w:cs="Arial"/>
          <w:b/>
          <w:bCs/>
          <w:sz w:val="24"/>
        </w:rPr>
        <w:t>Name</w:t>
      </w:r>
    </w:p>
    <w:p w:rsidR="00DF18B4" w:rsidRPr="00EC105C" w:rsidRDefault="00DF18B4" w:rsidP="00DF18B4">
      <w:pPr>
        <w:widowControl w:val="0"/>
        <w:autoSpaceDE w:val="0"/>
        <w:autoSpaceDN w:val="0"/>
        <w:adjustRightInd w:val="0"/>
        <w:spacing w:before="0"/>
        <w:ind w:firstLine="720"/>
        <w:rPr>
          <w:rFonts w:cs="Arial"/>
          <w:sz w:val="24"/>
        </w:rPr>
      </w:pPr>
      <w:r w:rsidRPr="001823B2">
        <w:rPr>
          <w:rFonts w:cs="Arial"/>
          <w:sz w:val="24"/>
        </w:rPr>
        <w:t>Phone</w:t>
      </w:r>
    </w:p>
    <w:p w:rsidR="00DF18B4" w:rsidRPr="00EC105C" w:rsidRDefault="00DF18B4" w:rsidP="00DF18B4">
      <w:pPr>
        <w:widowControl w:val="0"/>
        <w:autoSpaceDE w:val="0"/>
        <w:autoSpaceDN w:val="0"/>
        <w:adjustRightInd w:val="0"/>
        <w:spacing w:before="0"/>
        <w:ind w:firstLine="720"/>
        <w:rPr>
          <w:rFonts w:cs="Arial"/>
          <w:sz w:val="24"/>
        </w:rPr>
      </w:pPr>
      <w:r w:rsidRPr="001823B2">
        <w:rPr>
          <w:rFonts w:cs="Arial"/>
          <w:sz w:val="24"/>
        </w:rPr>
        <w:t>Email</w:t>
      </w:r>
    </w:p>
    <w:p w:rsidR="00DF18B4" w:rsidRDefault="00DF18B4" w:rsidP="00DF18B4">
      <w:pPr>
        <w:widowControl w:val="0"/>
        <w:autoSpaceDE w:val="0"/>
        <w:autoSpaceDN w:val="0"/>
        <w:adjustRightInd w:val="0"/>
        <w:spacing w:before="0"/>
        <w:rPr>
          <w:rFonts w:cs="Arial"/>
          <w:sz w:val="24"/>
        </w:rPr>
      </w:pPr>
    </w:p>
    <w:p w:rsidR="00DF18B4" w:rsidRPr="00EC105C" w:rsidRDefault="00DF18B4" w:rsidP="00DF18B4">
      <w:pPr>
        <w:widowControl w:val="0"/>
        <w:autoSpaceDE w:val="0"/>
        <w:autoSpaceDN w:val="0"/>
        <w:adjustRightInd w:val="0"/>
        <w:spacing w:before="0"/>
        <w:outlineLvl w:val="0"/>
        <w:rPr>
          <w:rFonts w:cs="Arial"/>
          <w:sz w:val="24"/>
        </w:rPr>
      </w:pPr>
      <w:r>
        <w:rPr>
          <w:rFonts w:cs="Arial"/>
          <w:b/>
          <w:bCs/>
          <w:sz w:val="24"/>
        </w:rPr>
        <w:lastRenderedPageBreak/>
        <w:t>2</w:t>
      </w:r>
      <w:r w:rsidRPr="00EC105C">
        <w:rPr>
          <w:rFonts w:cs="Arial"/>
          <w:b/>
          <w:bCs/>
          <w:sz w:val="24"/>
        </w:rPr>
        <w:t>.</w:t>
      </w:r>
      <w:r>
        <w:rPr>
          <w:rFonts w:cs="Arial"/>
          <w:b/>
          <w:bCs/>
          <w:sz w:val="24"/>
        </w:rPr>
        <w:tab/>
      </w:r>
      <w:r w:rsidRPr="00843F19">
        <w:rPr>
          <w:rFonts w:cs="Arial"/>
          <w:b/>
          <w:bCs/>
          <w:sz w:val="24"/>
        </w:rPr>
        <w:t>Name</w:t>
      </w:r>
    </w:p>
    <w:p w:rsidR="00DF18B4" w:rsidRPr="00EC105C" w:rsidRDefault="00DF18B4" w:rsidP="00DF18B4">
      <w:pPr>
        <w:widowControl w:val="0"/>
        <w:autoSpaceDE w:val="0"/>
        <w:autoSpaceDN w:val="0"/>
        <w:adjustRightInd w:val="0"/>
        <w:spacing w:before="0"/>
        <w:ind w:firstLine="720"/>
        <w:rPr>
          <w:rFonts w:cs="Arial"/>
          <w:sz w:val="24"/>
        </w:rPr>
      </w:pPr>
      <w:r w:rsidRPr="00843F19">
        <w:rPr>
          <w:rFonts w:cs="Arial"/>
          <w:sz w:val="24"/>
        </w:rPr>
        <w:t>Phone</w:t>
      </w:r>
    </w:p>
    <w:p w:rsidR="00DF18B4" w:rsidRPr="00EC105C" w:rsidRDefault="00DF18B4" w:rsidP="00DF18B4">
      <w:pPr>
        <w:widowControl w:val="0"/>
        <w:autoSpaceDE w:val="0"/>
        <w:autoSpaceDN w:val="0"/>
        <w:adjustRightInd w:val="0"/>
        <w:spacing w:before="0"/>
        <w:ind w:firstLine="720"/>
        <w:rPr>
          <w:rFonts w:cs="Arial"/>
          <w:sz w:val="24"/>
        </w:rPr>
      </w:pPr>
      <w:r w:rsidRPr="00843F19">
        <w:rPr>
          <w:rFonts w:cs="Arial"/>
          <w:sz w:val="24"/>
        </w:rPr>
        <w:t>Email</w:t>
      </w:r>
    </w:p>
    <w:p w:rsidR="00DF18B4" w:rsidRDefault="00DF18B4" w:rsidP="00DF18B4">
      <w:pPr>
        <w:jc w:val="both"/>
        <w:rPr>
          <w:rFonts w:cs="Arial"/>
          <w:b/>
          <w:sz w:val="24"/>
        </w:rPr>
      </w:pPr>
    </w:p>
    <w:p w:rsidR="00DF18B4" w:rsidRPr="00B7597E" w:rsidRDefault="00DF18B4" w:rsidP="00DF18B4">
      <w:pPr>
        <w:widowControl w:val="0"/>
        <w:autoSpaceDE w:val="0"/>
        <w:autoSpaceDN w:val="0"/>
        <w:adjustRightInd w:val="0"/>
        <w:spacing w:before="0" w:after="240"/>
        <w:outlineLvl w:val="0"/>
        <w:rPr>
          <w:rFonts w:ascii="Times" w:hAnsi="Times" w:cs="Times"/>
          <w:sz w:val="24"/>
        </w:rPr>
      </w:pPr>
      <w:r w:rsidRPr="001823B2">
        <w:rPr>
          <w:rFonts w:cs="Arial"/>
          <w:b/>
          <w:bCs/>
          <w:sz w:val="24"/>
        </w:rPr>
        <w:t>7. Declaration (TO BE SIGNED BY APPLICANT)</w:t>
      </w:r>
    </w:p>
    <w:p w:rsidR="00DF18B4" w:rsidRPr="00B7597E" w:rsidRDefault="00DF18B4" w:rsidP="00DF18B4">
      <w:pPr>
        <w:widowControl w:val="0"/>
        <w:autoSpaceDE w:val="0"/>
        <w:autoSpaceDN w:val="0"/>
        <w:adjustRightInd w:val="0"/>
        <w:spacing w:before="0" w:after="240"/>
        <w:rPr>
          <w:rFonts w:ascii="Times" w:hAnsi="Times" w:cs="Times"/>
          <w:sz w:val="24"/>
        </w:rPr>
      </w:pPr>
      <w:r w:rsidRPr="001823B2">
        <w:rPr>
          <w:rFonts w:cs="Arial"/>
          <w:i/>
          <w:iCs/>
          <w:sz w:val="24"/>
        </w:rPr>
        <w:t xml:space="preserve">I am a financial member of ANATS who is in need of financial assistance to attend the </w:t>
      </w:r>
      <w:r w:rsidR="004148EF">
        <w:rPr>
          <w:rFonts w:cs="Arial"/>
          <w:i/>
          <w:iCs/>
          <w:sz w:val="24"/>
        </w:rPr>
        <w:t>2018 National Conference</w:t>
      </w:r>
      <w:bookmarkStart w:id="0" w:name="_GoBack"/>
      <w:bookmarkEnd w:id="0"/>
      <w:r w:rsidRPr="001823B2">
        <w:rPr>
          <w:rFonts w:cs="Arial"/>
          <w:i/>
          <w:iCs/>
          <w:sz w:val="24"/>
        </w:rPr>
        <w:t>.</w:t>
      </w:r>
    </w:p>
    <w:p w:rsidR="00DF18B4" w:rsidRPr="00B7597E" w:rsidRDefault="00DF18B4" w:rsidP="00DF18B4">
      <w:pPr>
        <w:widowControl w:val="0"/>
        <w:autoSpaceDE w:val="0"/>
        <w:autoSpaceDN w:val="0"/>
        <w:adjustRightInd w:val="0"/>
        <w:spacing w:before="0" w:after="240"/>
        <w:rPr>
          <w:rFonts w:ascii="Times" w:hAnsi="Times" w:cs="Times"/>
          <w:sz w:val="24"/>
        </w:rPr>
      </w:pPr>
      <w:r w:rsidRPr="001823B2">
        <w:rPr>
          <w:rFonts w:cs="Arial"/>
          <w:i/>
          <w:iCs/>
          <w:sz w:val="24"/>
        </w:rPr>
        <w:t xml:space="preserve">I understand that, should my application for a bursary be successful, on completion of attendance, I will submit a written report (500 – 1 000 words) of the entire event to ANATS Ltd within </w:t>
      </w:r>
      <w:r>
        <w:rPr>
          <w:rFonts w:cs="Arial"/>
          <w:i/>
          <w:iCs/>
          <w:sz w:val="24"/>
        </w:rPr>
        <w:t>30</w:t>
      </w:r>
      <w:r w:rsidRPr="001823B2">
        <w:rPr>
          <w:rFonts w:cs="Arial"/>
          <w:i/>
          <w:iCs/>
          <w:sz w:val="24"/>
        </w:rPr>
        <w:t xml:space="preserve"> days of the event that may be published in </w:t>
      </w:r>
      <w:r>
        <w:rPr>
          <w:rFonts w:cs="Arial"/>
          <w:i/>
          <w:iCs/>
          <w:sz w:val="24"/>
        </w:rPr>
        <w:t>ANATS newsletters or social media.</w:t>
      </w:r>
    </w:p>
    <w:p w:rsidR="00DF18B4" w:rsidRPr="00B7597E" w:rsidRDefault="00DF18B4" w:rsidP="00DF18B4">
      <w:pPr>
        <w:widowControl w:val="0"/>
        <w:autoSpaceDE w:val="0"/>
        <w:autoSpaceDN w:val="0"/>
        <w:adjustRightInd w:val="0"/>
        <w:spacing w:before="0" w:after="240"/>
        <w:rPr>
          <w:rFonts w:ascii="Times" w:hAnsi="Times" w:cs="Times"/>
          <w:sz w:val="24"/>
        </w:rPr>
      </w:pPr>
      <w:r w:rsidRPr="001823B2">
        <w:rPr>
          <w:rFonts w:cs="Arial"/>
          <w:i/>
          <w:iCs/>
          <w:sz w:val="24"/>
        </w:rPr>
        <w:t>I do hereby release to ANATS</w:t>
      </w:r>
      <w:r>
        <w:rPr>
          <w:rFonts w:cs="Arial"/>
          <w:i/>
          <w:iCs/>
          <w:sz w:val="24"/>
        </w:rPr>
        <w:t xml:space="preserve"> Ltd</w:t>
      </w:r>
      <w:r w:rsidRPr="001823B2">
        <w:rPr>
          <w:rFonts w:cs="Arial"/>
          <w:i/>
          <w:iCs/>
          <w:sz w:val="24"/>
        </w:rPr>
        <w:t xml:space="preserve">, its agents and employees all rights to exhibit all or part of this work in print and electronic form publicly or </w:t>
      </w:r>
      <w:proofErr w:type="spellStart"/>
      <w:proofErr w:type="gramStart"/>
      <w:r w:rsidRPr="001823B2">
        <w:rPr>
          <w:rFonts w:cs="Arial"/>
          <w:i/>
          <w:iCs/>
          <w:sz w:val="24"/>
        </w:rPr>
        <w:t>privately.</w:t>
      </w:r>
      <w:r>
        <w:rPr>
          <w:rFonts w:cs="Arial"/>
          <w:i/>
          <w:iCs/>
          <w:sz w:val="24"/>
        </w:rPr>
        <w:t>In</w:t>
      </w:r>
      <w:proofErr w:type="spellEnd"/>
      <w:proofErr w:type="gramEnd"/>
      <w:r>
        <w:rPr>
          <w:rFonts w:cs="Arial"/>
          <w:i/>
          <w:iCs/>
          <w:sz w:val="24"/>
        </w:rPr>
        <w:t xml:space="preserve"> doing so, I acknowledge that my work may be edited.</w:t>
      </w:r>
    </w:p>
    <w:p w:rsidR="00DF18B4" w:rsidRPr="00B7597E" w:rsidRDefault="00DF18B4" w:rsidP="00DF18B4">
      <w:pPr>
        <w:widowControl w:val="0"/>
        <w:autoSpaceDE w:val="0"/>
        <w:autoSpaceDN w:val="0"/>
        <w:adjustRightInd w:val="0"/>
        <w:spacing w:before="0" w:after="240"/>
        <w:rPr>
          <w:rFonts w:ascii="Times" w:hAnsi="Times" w:cs="Times"/>
          <w:sz w:val="24"/>
        </w:rPr>
      </w:pPr>
      <w:r w:rsidRPr="001823B2">
        <w:rPr>
          <w:rFonts w:cs="Arial"/>
          <w:i/>
          <w:iCs/>
          <w:sz w:val="24"/>
        </w:rPr>
        <w:t xml:space="preserve">If my application is successful and involves travel, I will forward ANATS Ltd a copy of my travel insurance policy and receipt </w:t>
      </w:r>
      <w:r>
        <w:rPr>
          <w:rFonts w:cs="Arial"/>
          <w:i/>
          <w:iCs/>
          <w:sz w:val="24"/>
        </w:rPr>
        <w:t>in order for the bursary to be dispersed.</w:t>
      </w:r>
    </w:p>
    <w:p w:rsidR="00DF18B4" w:rsidRPr="00B7597E" w:rsidRDefault="00DF18B4" w:rsidP="00DF18B4">
      <w:pPr>
        <w:widowControl w:val="0"/>
        <w:autoSpaceDE w:val="0"/>
        <w:autoSpaceDN w:val="0"/>
        <w:adjustRightInd w:val="0"/>
        <w:spacing w:before="0" w:after="240"/>
        <w:rPr>
          <w:rFonts w:ascii="Times" w:hAnsi="Times" w:cs="Times"/>
          <w:sz w:val="24"/>
        </w:rPr>
      </w:pPr>
      <w:r w:rsidRPr="001823B2">
        <w:rPr>
          <w:rFonts w:cs="Arial"/>
          <w:i/>
          <w:iCs/>
          <w:sz w:val="24"/>
        </w:rPr>
        <w:t>Bursaries may not be transferred to another person or event other than that specified at the time of endowment.</w:t>
      </w:r>
    </w:p>
    <w:p w:rsidR="00DF18B4" w:rsidRPr="00B7597E" w:rsidRDefault="00DF18B4" w:rsidP="00DF18B4">
      <w:pPr>
        <w:widowControl w:val="0"/>
        <w:autoSpaceDE w:val="0"/>
        <w:autoSpaceDN w:val="0"/>
        <w:adjustRightInd w:val="0"/>
        <w:spacing w:before="0" w:after="240"/>
        <w:rPr>
          <w:rFonts w:ascii="Times" w:hAnsi="Times" w:cs="Times"/>
          <w:sz w:val="24"/>
        </w:rPr>
      </w:pPr>
      <w:r w:rsidRPr="001823B2">
        <w:rPr>
          <w:rFonts w:cs="Arial"/>
          <w:i/>
          <w:iCs/>
          <w:sz w:val="24"/>
        </w:rPr>
        <w:t>I certify that I am at least 18 years of age and the information I have provided in this application form is true and correct. I have read and agree to the terms and conditions of the ANATS Bursary Policy and am competent to execute this agreement.</w:t>
      </w:r>
    </w:p>
    <w:p w:rsidR="00DF18B4" w:rsidRDefault="00DF18B4" w:rsidP="00DF18B4">
      <w:pPr>
        <w:widowControl w:val="0"/>
        <w:autoSpaceDE w:val="0"/>
        <w:autoSpaceDN w:val="0"/>
        <w:adjustRightInd w:val="0"/>
        <w:spacing w:before="0" w:after="240"/>
        <w:rPr>
          <w:rFonts w:cs="Arial"/>
          <w:sz w:val="24"/>
        </w:rPr>
      </w:pPr>
      <w:r w:rsidRPr="001823B2">
        <w:rPr>
          <w:rFonts w:cs="Arial"/>
          <w:sz w:val="24"/>
        </w:rPr>
        <w:t>Name</w:t>
      </w:r>
    </w:p>
    <w:p w:rsidR="00DF18B4" w:rsidRDefault="00DF18B4" w:rsidP="00DF18B4">
      <w:pPr>
        <w:widowControl w:val="0"/>
        <w:autoSpaceDE w:val="0"/>
        <w:autoSpaceDN w:val="0"/>
        <w:adjustRightInd w:val="0"/>
        <w:spacing w:before="0" w:after="240"/>
        <w:rPr>
          <w:rFonts w:cs="Arial"/>
          <w:sz w:val="24"/>
        </w:rPr>
      </w:pPr>
      <w:r w:rsidRPr="001823B2">
        <w:rPr>
          <w:rFonts w:cs="Arial"/>
          <w:sz w:val="24"/>
        </w:rPr>
        <w:t>Signed</w:t>
      </w:r>
    </w:p>
    <w:p w:rsidR="00DF18B4" w:rsidRPr="00B7597E" w:rsidRDefault="00DF18B4" w:rsidP="00DF18B4">
      <w:pPr>
        <w:widowControl w:val="0"/>
        <w:autoSpaceDE w:val="0"/>
        <w:autoSpaceDN w:val="0"/>
        <w:adjustRightInd w:val="0"/>
        <w:spacing w:before="0" w:after="240"/>
        <w:rPr>
          <w:rFonts w:ascii="Times" w:hAnsi="Times" w:cs="Times"/>
          <w:sz w:val="24"/>
        </w:rPr>
      </w:pPr>
      <w:r w:rsidRPr="001823B2">
        <w:rPr>
          <w:rFonts w:cs="Arial"/>
          <w:sz w:val="24"/>
        </w:rPr>
        <w:t>Date</w:t>
      </w:r>
    </w:p>
    <w:p w:rsidR="00DF18B4" w:rsidRPr="001823B2" w:rsidRDefault="00DF18B4" w:rsidP="00DF18B4">
      <w:pPr>
        <w:jc w:val="both"/>
        <w:rPr>
          <w:rFonts w:cs="Arial"/>
          <w:b/>
          <w:sz w:val="24"/>
        </w:rPr>
      </w:pPr>
    </w:p>
    <w:p w:rsidR="00DF18B4" w:rsidRPr="00406F25" w:rsidRDefault="00DF18B4" w:rsidP="00DF18B4">
      <w:pPr>
        <w:widowControl w:val="0"/>
        <w:autoSpaceDE w:val="0"/>
        <w:autoSpaceDN w:val="0"/>
        <w:adjustRightInd w:val="0"/>
        <w:spacing w:before="0" w:after="240"/>
        <w:rPr>
          <w:rFonts w:cs="Arial"/>
          <w:b/>
          <w:bCs/>
          <w:sz w:val="24"/>
        </w:rPr>
      </w:pPr>
    </w:p>
    <w:p w:rsidR="00DF18B4" w:rsidRPr="00406F25" w:rsidRDefault="00DF18B4" w:rsidP="00DF18B4">
      <w:pPr>
        <w:widowControl w:val="0"/>
        <w:autoSpaceDE w:val="0"/>
        <w:autoSpaceDN w:val="0"/>
        <w:adjustRightInd w:val="0"/>
        <w:spacing w:before="0" w:after="240"/>
        <w:rPr>
          <w:rFonts w:cs="Arial"/>
          <w:b/>
          <w:bCs/>
          <w:sz w:val="24"/>
        </w:rPr>
      </w:pPr>
    </w:p>
    <w:p w:rsidR="00DF18B4" w:rsidRPr="00406F25" w:rsidRDefault="00DF18B4" w:rsidP="00DF18B4">
      <w:pPr>
        <w:widowControl w:val="0"/>
        <w:autoSpaceDE w:val="0"/>
        <w:autoSpaceDN w:val="0"/>
        <w:adjustRightInd w:val="0"/>
        <w:spacing w:before="0" w:after="240"/>
        <w:rPr>
          <w:rFonts w:cs="Arial"/>
          <w:b/>
          <w:bCs/>
          <w:sz w:val="24"/>
        </w:rPr>
      </w:pPr>
    </w:p>
    <w:p w:rsidR="00680AB8" w:rsidRDefault="004148EF"/>
    <w:sectPr w:rsidR="00680AB8" w:rsidSect="003A13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A5DA1"/>
    <w:multiLevelType w:val="hybridMultilevel"/>
    <w:tmpl w:val="83468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B4"/>
    <w:rsid w:val="000D308D"/>
    <w:rsid w:val="002A32A3"/>
    <w:rsid w:val="003A13E4"/>
    <w:rsid w:val="004148EF"/>
    <w:rsid w:val="00484B5E"/>
    <w:rsid w:val="004B305A"/>
    <w:rsid w:val="00DF18B4"/>
    <w:rsid w:val="00F4782A"/>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CC91B"/>
  <w14:defaultImageDpi w14:val="32767"/>
  <w15:chartTrackingRefBased/>
  <w15:docId w15:val="{722F43A5-01CC-BC4E-B32B-84F252A5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8B4"/>
    <w:pPr>
      <w:spacing w:before="40"/>
    </w:pPr>
    <w:rPr>
      <w:rFonts w:ascii="Arial" w:eastAsiaTheme="minorEastAsia"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8B4"/>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F18B4"/>
    <w:pPr>
      <w:spacing w:before="0"/>
    </w:pPr>
    <w:rPr>
      <w:rFonts w:asciiTheme="minorHAnsi" w:hAnsiTheme="minorHAnsi"/>
      <w:sz w:val="24"/>
      <w:lang w:eastAsia="ja-JP"/>
    </w:rPr>
  </w:style>
  <w:style w:type="character" w:customStyle="1" w:styleId="CommentTextChar">
    <w:name w:val="Comment Text Char"/>
    <w:basedOn w:val="DefaultParagraphFont"/>
    <w:link w:val="CommentText"/>
    <w:uiPriority w:val="99"/>
    <w:rsid w:val="00DF18B4"/>
    <w:rPr>
      <w:rFonts w:eastAsiaTheme="minorEastAsia"/>
      <w:lang w:eastAsia="ja-JP"/>
    </w:rPr>
  </w:style>
  <w:style w:type="paragraph" w:styleId="BalloonText">
    <w:name w:val="Balloon Text"/>
    <w:basedOn w:val="Normal"/>
    <w:link w:val="BalloonTextChar"/>
    <w:uiPriority w:val="99"/>
    <w:semiHidden/>
    <w:unhideWhenUsed/>
    <w:rsid w:val="00DF18B4"/>
    <w:pPr>
      <w:spacing w:before="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DF18B4"/>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Hulcombe</dc:creator>
  <cp:keywords/>
  <dc:description/>
  <cp:lastModifiedBy>Shelli Hulcombe</cp:lastModifiedBy>
  <cp:revision>2</cp:revision>
  <dcterms:created xsi:type="dcterms:W3CDTF">2018-04-07T05:15:00Z</dcterms:created>
  <dcterms:modified xsi:type="dcterms:W3CDTF">2018-04-07T05:15:00Z</dcterms:modified>
</cp:coreProperties>
</file>